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DCFC8" w14:textId="0F129637" w:rsidR="00DC5BF1" w:rsidRPr="00DC5BF1" w:rsidRDefault="00DC5BF1" w:rsidP="00010B0F">
      <w:pPr>
        <w:spacing w:after="27"/>
        <w:ind w:left="0" w:firstLine="0"/>
        <w:jc w:val="right"/>
      </w:pPr>
      <w:r>
        <w:rPr>
          <w:noProof/>
        </w:rPr>
        <w:drawing>
          <wp:anchor distT="0" distB="0" distL="114300" distR="114300" simplePos="0" relativeHeight="251658240" behindDoc="1" locked="0" layoutInCell="1" allowOverlap="1" wp14:anchorId="7A353636" wp14:editId="6165688A">
            <wp:simplePos x="0" y="0"/>
            <wp:positionH relativeFrom="column">
              <wp:posOffset>-399415</wp:posOffset>
            </wp:positionH>
            <wp:positionV relativeFrom="paragraph">
              <wp:posOffset>-890016</wp:posOffset>
            </wp:positionV>
            <wp:extent cx="2971784" cy="2316607"/>
            <wp:effectExtent l="0" t="0" r="635" b="7620"/>
            <wp:wrapNone/>
            <wp:docPr id="1" name="Picture 1" descr="Grant will allow CiTi BOCES to expand its distance learn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nt will allow CiTi BOCES to expand its distance learning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1784" cy="231660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B2A492" w14:textId="77777777" w:rsidR="009A7E6C" w:rsidRDefault="009A7E6C">
      <w:pPr>
        <w:spacing w:after="0"/>
        <w:ind w:left="0" w:right="80" w:firstLine="0"/>
        <w:jc w:val="center"/>
        <w:rPr>
          <w:b/>
          <w:i/>
        </w:rPr>
      </w:pPr>
    </w:p>
    <w:p w14:paraId="3BA3FB84" w14:textId="77777777" w:rsidR="009A7E6C" w:rsidRDefault="009A7E6C">
      <w:pPr>
        <w:spacing w:after="0"/>
        <w:ind w:left="0" w:right="80" w:firstLine="0"/>
        <w:jc w:val="center"/>
        <w:rPr>
          <w:b/>
          <w:i/>
        </w:rPr>
      </w:pPr>
    </w:p>
    <w:p w14:paraId="48F9A288" w14:textId="77777777" w:rsidR="00DC5BF1" w:rsidRDefault="00DC5BF1" w:rsidP="00DC5BF1">
      <w:pPr>
        <w:spacing w:after="0"/>
        <w:ind w:left="0" w:right="80" w:firstLine="0"/>
        <w:rPr>
          <w:b/>
          <w:i/>
        </w:rPr>
      </w:pPr>
    </w:p>
    <w:p w14:paraId="04DE8F4E" w14:textId="77777777" w:rsidR="00010B0F" w:rsidRDefault="00010B0F">
      <w:pPr>
        <w:spacing w:after="27"/>
        <w:ind w:left="0" w:right="84" w:firstLine="0"/>
        <w:jc w:val="center"/>
        <w:rPr>
          <w:b/>
        </w:rPr>
      </w:pPr>
    </w:p>
    <w:p w14:paraId="64FCDBE1" w14:textId="77777777" w:rsidR="00010B0F" w:rsidRDefault="00010B0F">
      <w:pPr>
        <w:spacing w:after="27"/>
        <w:ind w:left="0" w:right="84" w:firstLine="0"/>
        <w:jc w:val="center"/>
        <w:rPr>
          <w:b/>
        </w:rPr>
      </w:pPr>
    </w:p>
    <w:p w14:paraId="44CFDCA6" w14:textId="77777777" w:rsidR="00010B0F" w:rsidRDefault="00010B0F">
      <w:pPr>
        <w:spacing w:after="27"/>
        <w:ind w:left="0" w:right="84" w:firstLine="0"/>
        <w:jc w:val="center"/>
        <w:rPr>
          <w:b/>
        </w:rPr>
      </w:pPr>
    </w:p>
    <w:p w14:paraId="3289C509" w14:textId="77777777" w:rsidR="00010B0F" w:rsidRDefault="00010B0F">
      <w:pPr>
        <w:spacing w:after="27"/>
        <w:ind w:left="0" w:right="84" w:firstLine="0"/>
        <w:jc w:val="center"/>
        <w:rPr>
          <w:b/>
        </w:rPr>
      </w:pPr>
    </w:p>
    <w:p w14:paraId="2CEFF4F8" w14:textId="148E9E29" w:rsidR="000B7A5E" w:rsidRDefault="00010B0F">
      <w:pPr>
        <w:spacing w:after="27"/>
        <w:ind w:left="0" w:right="84" w:firstLine="0"/>
        <w:jc w:val="center"/>
      </w:pPr>
      <w:r>
        <w:rPr>
          <w:b/>
        </w:rPr>
        <w:t>Parent’s Bill of Rights</w:t>
      </w:r>
    </w:p>
    <w:p w14:paraId="0DFF900C" w14:textId="77777777" w:rsidR="00010B0F" w:rsidRDefault="00010B0F">
      <w:pPr>
        <w:spacing w:after="27"/>
        <w:ind w:left="10" w:right="62"/>
        <w:jc w:val="center"/>
      </w:pPr>
    </w:p>
    <w:p w14:paraId="16D9D99B" w14:textId="77777777" w:rsidR="00010B0F" w:rsidRPr="00010B0F" w:rsidRDefault="00010B0F" w:rsidP="00010B0F">
      <w:pPr>
        <w:numPr>
          <w:ilvl w:val="0"/>
          <w:numId w:val="1"/>
        </w:numPr>
        <w:shd w:val="clear" w:color="auto" w:fill="FFFFFF"/>
        <w:spacing w:after="0" w:line="240" w:lineRule="auto"/>
        <w:rPr>
          <w:rFonts w:ascii="Open Sans" w:eastAsia="Times New Roman" w:hAnsi="Open Sans" w:cs="Open Sans"/>
          <w:color w:val="1A1A1A"/>
          <w:sz w:val="26"/>
          <w:szCs w:val="26"/>
        </w:rPr>
      </w:pPr>
      <w:r w:rsidRPr="00010B0F">
        <w:rPr>
          <w:rFonts w:ascii="Open Sans" w:eastAsia="Times New Roman" w:hAnsi="Open Sans" w:cs="Open Sans"/>
          <w:color w:val="1A1A1A"/>
          <w:sz w:val="26"/>
          <w:szCs w:val="26"/>
        </w:rPr>
        <w:t xml:space="preserve">Parents (includes legal guardians or persons in parental relationships) and Eligible Students (student </w:t>
      </w:r>
      <w:proofErr w:type="gramStart"/>
      <w:r w:rsidRPr="00010B0F">
        <w:rPr>
          <w:rFonts w:ascii="Open Sans" w:eastAsia="Times New Roman" w:hAnsi="Open Sans" w:cs="Open Sans"/>
          <w:color w:val="1A1A1A"/>
          <w:sz w:val="26"/>
          <w:szCs w:val="26"/>
        </w:rPr>
        <w:t>18  years</w:t>
      </w:r>
      <w:proofErr w:type="gramEnd"/>
      <w:r w:rsidRPr="00010B0F">
        <w:rPr>
          <w:rFonts w:ascii="Open Sans" w:eastAsia="Times New Roman" w:hAnsi="Open Sans" w:cs="Open Sans"/>
          <w:color w:val="1A1A1A"/>
          <w:sz w:val="26"/>
          <w:szCs w:val="26"/>
        </w:rPr>
        <w:t xml:space="preserve"> and older) can expect the following:</w:t>
      </w:r>
    </w:p>
    <w:p w14:paraId="3E7DC602" w14:textId="77777777" w:rsidR="00010B0F" w:rsidRPr="00010B0F" w:rsidRDefault="00010B0F" w:rsidP="00010B0F">
      <w:pPr>
        <w:shd w:val="clear" w:color="auto" w:fill="FFFFFF"/>
        <w:spacing w:after="0" w:line="240" w:lineRule="auto"/>
        <w:ind w:left="720" w:firstLine="0"/>
        <w:rPr>
          <w:rFonts w:ascii="Open Sans" w:eastAsia="Times New Roman" w:hAnsi="Open Sans" w:cs="Open Sans"/>
          <w:color w:val="1A1A1A"/>
          <w:sz w:val="26"/>
          <w:szCs w:val="26"/>
        </w:rPr>
      </w:pPr>
      <w:r w:rsidRPr="00010B0F">
        <w:rPr>
          <w:rFonts w:ascii="Open Sans" w:eastAsia="Times New Roman" w:hAnsi="Open Sans" w:cs="Open Sans"/>
          <w:color w:val="1A1A1A"/>
          <w:sz w:val="26"/>
          <w:szCs w:val="26"/>
        </w:rPr>
        <w:t> </w:t>
      </w:r>
    </w:p>
    <w:p w14:paraId="7A220521" w14:textId="77777777" w:rsidR="00010B0F" w:rsidRPr="00010B0F" w:rsidRDefault="00010B0F" w:rsidP="00010B0F">
      <w:pPr>
        <w:numPr>
          <w:ilvl w:val="1"/>
          <w:numId w:val="1"/>
        </w:numPr>
        <w:shd w:val="clear" w:color="auto" w:fill="FFFFFF"/>
        <w:spacing w:before="100" w:beforeAutospacing="1" w:after="100" w:afterAutospacing="1" w:line="240" w:lineRule="auto"/>
        <w:rPr>
          <w:rFonts w:ascii="Open Sans" w:eastAsia="Times New Roman" w:hAnsi="Open Sans" w:cs="Open Sans"/>
          <w:color w:val="1A1A1A"/>
          <w:sz w:val="26"/>
          <w:szCs w:val="26"/>
        </w:rPr>
      </w:pPr>
      <w:r w:rsidRPr="00010B0F">
        <w:rPr>
          <w:rFonts w:ascii="Open Sans" w:eastAsia="Times New Roman" w:hAnsi="Open Sans" w:cs="Open Sans"/>
          <w:color w:val="1A1A1A"/>
          <w:sz w:val="26"/>
          <w:szCs w:val="26"/>
        </w:rPr>
        <w:t xml:space="preserve">A student’s personally identifiable information (PII) cannot be sold or released for any commercial purpose. PII, as defined by Education Law § 2-d and FERPA, includes direct identifiers such as a student’s name or identification number, parent’s name, or address; and indirect identifiers such as </w:t>
      </w:r>
      <w:proofErr w:type="gramStart"/>
      <w:r w:rsidRPr="00010B0F">
        <w:rPr>
          <w:rFonts w:ascii="Open Sans" w:eastAsia="Times New Roman" w:hAnsi="Open Sans" w:cs="Open Sans"/>
          <w:color w:val="1A1A1A"/>
          <w:sz w:val="26"/>
          <w:szCs w:val="26"/>
        </w:rPr>
        <w:t>a  student’s</w:t>
      </w:r>
      <w:proofErr w:type="gramEnd"/>
      <w:r w:rsidRPr="00010B0F">
        <w:rPr>
          <w:rFonts w:ascii="Open Sans" w:eastAsia="Times New Roman" w:hAnsi="Open Sans" w:cs="Open Sans"/>
          <w:color w:val="1A1A1A"/>
          <w:sz w:val="26"/>
          <w:szCs w:val="26"/>
        </w:rPr>
        <w:t xml:space="preserve"> date of birth, which when linked to or combined with other information can be used to  distinguish or trace a student’s identity. Please see FERPA’s regulations at 34 CFR 99.3 for a </w:t>
      </w:r>
      <w:proofErr w:type="gramStart"/>
      <w:r w:rsidRPr="00010B0F">
        <w:rPr>
          <w:rFonts w:ascii="Open Sans" w:eastAsia="Times New Roman" w:hAnsi="Open Sans" w:cs="Open Sans"/>
          <w:color w:val="1A1A1A"/>
          <w:sz w:val="26"/>
          <w:szCs w:val="26"/>
        </w:rPr>
        <w:t>more  complete</w:t>
      </w:r>
      <w:proofErr w:type="gramEnd"/>
      <w:r w:rsidRPr="00010B0F">
        <w:rPr>
          <w:rFonts w:ascii="Open Sans" w:eastAsia="Times New Roman" w:hAnsi="Open Sans" w:cs="Open Sans"/>
          <w:color w:val="1A1A1A"/>
          <w:sz w:val="26"/>
          <w:szCs w:val="26"/>
        </w:rPr>
        <w:t xml:space="preserve"> definition.</w:t>
      </w:r>
    </w:p>
    <w:p w14:paraId="062BAAFE" w14:textId="77777777" w:rsidR="00010B0F" w:rsidRPr="00010B0F" w:rsidRDefault="00010B0F" w:rsidP="00010B0F">
      <w:pPr>
        <w:shd w:val="clear" w:color="auto" w:fill="FFFFFF"/>
        <w:spacing w:after="0" w:line="240" w:lineRule="auto"/>
        <w:ind w:left="720" w:firstLine="0"/>
        <w:rPr>
          <w:rFonts w:ascii="Open Sans" w:eastAsia="Times New Roman" w:hAnsi="Open Sans" w:cs="Open Sans"/>
          <w:color w:val="1A1A1A"/>
          <w:sz w:val="26"/>
          <w:szCs w:val="26"/>
        </w:rPr>
      </w:pPr>
      <w:r w:rsidRPr="00010B0F">
        <w:rPr>
          <w:rFonts w:ascii="Open Sans" w:eastAsia="Times New Roman" w:hAnsi="Open Sans" w:cs="Open Sans"/>
          <w:color w:val="1A1A1A"/>
          <w:sz w:val="26"/>
          <w:szCs w:val="26"/>
        </w:rPr>
        <w:t> </w:t>
      </w:r>
    </w:p>
    <w:p w14:paraId="544B8A3E" w14:textId="77777777" w:rsidR="00010B0F" w:rsidRPr="00010B0F" w:rsidRDefault="00010B0F" w:rsidP="00010B0F">
      <w:pPr>
        <w:numPr>
          <w:ilvl w:val="1"/>
          <w:numId w:val="2"/>
        </w:numPr>
        <w:shd w:val="clear" w:color="auto" w:fill="FFFFFF"/>
        <w:spacing w:before="100" w:beforeAutospacing="1" w:after="100" w:afterAutospacing="1" w:line="240" w:lineRule="auto"/>
        <w:rPr>
          <w:rFonts w:ascii="Open Sans" w:eastAsia="Times New Roman" w:hAnsi="Open Sans" w:cs="Open Sans"/>
          <w:color w:val="1A1A1A"/>
          <w:sz w:val="26"/>
          <w:szCs w:val="26"/>
        </w:rPr>
      </w:pPr>
      <w:r w:rsidRPr="00010B0F">
        <w:rPr>
          <w:rFonts w:ascii="Open Sans" w:eastAsia="Times New Roman" w:hAnsi="Open Sans" w:cs="Open Sans"/>
          <w:color w:val="1A1A1A"/>
          <w:sz w:val="26"/>
          <w:szCs w:val="26"/>
        </w:rPr>
        <w:t>The right to inspect and review the complete contents of the student’s education record stored or maintained by an educational agency. This right may not apply to parents of an Eligible Student.</w:t>
      </w:r>
    </w:p>
    <w:p w14:paraId="710360A9" w14:textId="77777777" w:rsidR="00010B0F" w:rsidRPr="00010B0F" w:rsidRDefault="00010B0F" w:rsidP="00010B0F">
      <w:pPr>
        <w:shd w:val="clear" w:color="auto" w:fill="FFFFFF"/>
        <w:spacing w:after="0" w:line="240" w:lineRule="auto"/>
        <w:ind w:left="720" w:firstLine="0"/>
        <w:rPr>
          <w:rFonts w:ascii="Open Sans" w:eastAsia="Times New Roman" w:hAnsi="Open Sans" w:cs="Open Sans"/>
          <w:color w:val="1A1A1A"/>
          <w:sz w:val="26"/>
          <w:szCs w:val="26"/>
        </w:rPr>
      </w:pPr>
      <w:r w:rsidRPr="00010B0F">
        <w:rPr>
          <w:rFonts w:ascii="Open Sans" w:eastAsia="Times New Roman" w:hAnsi="Open Sans" w:cs="Open Sans"/>
          <w:color w:val="1A1A1A"/>
          <w:sz w:val="26"/>
          <w:szCs w:val="26"/>
        </w:rPr>
        <w:t> </w:t>
      </w:r>
    </w:p>
    <w:p w14:paraId="29A02211" w14:textId="77777777" w:rsidR="00010B0F" w:rsidRPr="00010B0F" w:rsidRDefault="00010B0F" w:rsidP="00010B0F">
      <w:pPr>
        <w:numPr>
          <w:ilvl w:val="1"/>
          <w:numId w:val="3"/>
        </w:numPr>
        <w:shd w:val="clear" w:color="auto" w:fill="FFFFFF"/>
        <w:spacing w:before="100" w:beforeAutospacing="1" w:after="100" w:afterAutospacing="1" w:line="240" w:lineRule="auto"/>
        <w:rPr>
          <w:rFonts w:ascii="Open Sans" w:eastAsia="Times New Roman" w:hAnsi="Open Sans" w:cs="Open Sans"/>
          <w:color w:val="1A1A1A"/>
          <w:sz w:val="26"/>
          <w:szCs w:val="26"/>
        </w:rPr>
      </w:pPr>
      <w:r w:rsidRPr="00010B0F">
        <w:rPr>
          <w:rFonts w:ascii="Open Sans" w:eastAsia="Times New Roman" w:hAnsi="Open Sans" w:cs="Open Sans"/>
          <w:color w:val="1A1A1A"/>
          <w:sz w:val="26"/>
          <w:szCs w:val="26"/>
        </w:rPr>
        <w:t xml:space="preserve">State and federal laws such as Education Law § 2-d; the Commissioner of Education’s Regulations at 8 NYCRR Part 121, the Family Educational Rights and Privacy Act ("FERPA") at 12 U.S.C. 1232g (34 CFR Part 99); Children's Online Privacy Protection Act ("COPPA") at 15 U.S.C. 6501-6502 (16  CFR Part 312); </w:t>
      </w:r>
      <w:r w:rsidRPr="00010B0F">
        <w:rPr>
          <w:rFonts w:ascii="Open Sans" w:eastAsia="Times New Roman" w:hAnsi="Open Sans" w:cs="Open Sans"/>
          <w:color w:val="1A1A1A"/>
          <w:sz w:val="26"/>
          <w:szCs w:val="26"/>
        </w:rPr>
        <w:lastRenderedPageBreak/>
        <w:t>Protection of Pupil Rights Amendment ("PPRA") at 20 U.S.C. 1232h (34 CFR Part 98);  the Individuals with Disabilities Education Act (“IDEA”) at 20 U.S.C. 1400 et seq. (34 CFR Part 300);  protect the confidentiality of a student’s identifiable information.</w:t>
      </w:r>
    </w:p>
    <w:p w14:paraId="7F47A496" w14:textId="77777777" w:rsidR="00010B0F" w:rsidRPr="00010B0F" w:rsidRDefault="00010B0F" w:rsidP="00010B0F">
      <w:pPr>
        <w:shd w:val="clear" w:color="auto" w:fill="FFFFFF"/>
        <w:spacing w:after="0" w:line="240" w:lineRule="auto"/>
        <w:ind w:left="720" w:firstLine="0"/>
        <w:rPr>
          <w:rFonts w:ascii="Open Sans" w:eastAsia="Times New Roman" w:hAnsi="Open Sans" w:cs="Open Sans"/>
          <w:color w:val="1A1A1A"/>
          <w:sz w:val="26"/>
          <w:szCs w:val="26"/>
        </w:rPr>
      </w:pPr>
      <w:r w:rsidRPr="00010B0F">
        <w:rPr>
          <w:rFonts w:ascii="Open Sans" w:eastAsia="Times New Roman" w:hAnsi="Open Sans" w:cs="Open Sans"/>
          <w:color w:val="1A1A1A"/>
          <w:sz w:val="26"/>
          <w:szCs w:val="26"/>
        </w:rPr>
        <w:t> </w:t>
      </w:r>
    </w:p>
    <w:p w14:paraId="7A821A74" w14:textId="77777777" w:rsidR="00010B0F" w:rsidRPr="00010B0F" w:rsidRDefault="00010B0F" w:rsidP="00010B0F">
      <w:pPr>
        <w:numPr>
          <w:ilvl w:val="1"/>
          <w:numId w:val="4"/>
        </w:numPr>
        <w:shd w:val="clear" w:color="auto" w:fill="FFFFFF"/>
        <w:spacing w:before="100" w:beforeAutospacing="1" w:after="100" w:afterAutospacing="1" w:line="240" w:lineRule="auto"/>
        <w:rPr>
          <w:rFonts w:ascii="Open Sans" w:eastAsia="Times New Roman" w:hAnsi="Open Sans" w:cs="Open Sans"/>
          <w:color w:val="1A1A1A"/>
          <w:sz w:val="26"/>
          <w:szCs w:val="26"/>
        </w:rPr>
      </w:pPr>
      <w:r w:rsidRPr="00010B0F">
        <w:rPr>
          <w:rFonts w:ascii="Open Sans" w:eastAsia="Times New Roman" w:hAnsi="Open Sans" w:cs="Open Sans"/>
          <w:color w:val="1A1A1A"/>
          <w:sz w:val="26"/>
          <w:szCs w:val="26"/>
        </w:rPr>
        <w:t>Safeguards associated with industry standards and best practices including but not limited to encryption, firewalls and password protection must be in place when student PII is stored or transferred.</w:t>
      </w:r>
    </w:p>
    <w:p w14:paraId="6C3DE008" w14:textId="77777777" w:rsidR="00010B0F" w:rsidRPr="00010B0F" w:rsidRDefault="00010B0F" w:rsidP="00010B0F">
      <w:pPr>
        <w:shd w:val="clear" w:color="auto" w:fill="FFFFFF"/>
        <w:spacing w:after="0" w:line="240" w:lineRule="auto"/>
        <w:ind w:left="720" w:firstLine="0"/>
        <w:rPr>
          <w:rFonts w:ascii="Open Sans" w:eastAsia="Times New Roman" w:hAnsi="Open Sans" w:cs="Open Sans"/>
          <w:color w:val="1A1A1A"/>
          <w:sz w:val="26"/>
          <w:szCs w:val="26"/>
        </w:rPr>
      </w:pPr>
      <w:r w:rsidRPr="00010B0F">
        <w:rPr>
          <w:rFonts w:ascii="Open Sans" w:eastAsia="Times New Roman" w:hAnsi="Open Sans" w:cs="Open Sans"/>
          <w:color w:val="1A1A1A"/>
          <w:sz w:val="26"/>
          <w:szCs w:val="26"/>
        </w:rPr>
        <w:t> </w:t>
      </w:r>
    </w:p>
    <w:p w14:paraId="1CC8718B" w14:textId="77777777" w:rsidR="00010B0F" w:rsidRPr="00010B0F" w:rsidRDefault="00010B0F" w:rsidP="00010B0F">
      <w:pPr>
        <w:numPr>
          <w:ilvl w:val="1"/>
          <w:numId w:val="5"/>
        </w:numPr>
        <w:shd w:val="clear" w:color="auto" w:fill="FFFFFF"/>
        <w:spacing w:before="100" w:beforeAutospacing="1" w:after="100" w:afterAutospacing="1" w:line="240" w:lineRule="auto"/>
        <w:rPr>
          <w:rFonts w:ascii="Open Sans" w:eastAsia="Times New Roman" w:hAnsi="Open Sans" w:cs="Open Sans"/>
          <w:color w:val="1A1A1A"/>
          <w:sz w:val="26"/>
          <w:szCs w:val="26"/>
        </w:rPr>
      </w:pPr>
      <w:r w:rsidRPr="00010B0F">
        <w:rPr>
          <w:rFonts w:ascii="Open Sans" w:eastAsia="Times New Roman" w:hAnsi="Open Sans" w:cs="Open Sans"/>
          <w:color w:val="1A1A1A"/>
          <w:sz w:val="26"/>
          <w:szCs w:val="26"/>
        </w:rPr>
        <w:t>A complete list of all student data elements collected by NYSED is available at </w:t>
      </w:r>
      <w:hyperlink r:id="rId6" w:history="1">
        <w:r w:rsidRPr="00010B0F">
          <w:rPr>
            <w:rFonts w:ascii="Open Sans" w:eastAsia="Times New Roman" w:hAnsi="Open Sans" w:cs="Open Sans"/>
            <w:color w:val="0000FF"/>
            <w:sz w:val="26"/>
            <w:szCs w:val="26"/>
            <w:u w:val="single"/>
          </w:rPr>
          <w:t>http://www.nysed.gov/data-privacy-security/student-data-inventory</w:t>
        </w:r>
      </w:hyperlink>
      <w:r w:rsidRPr="00010B0F">
        <w:rPr>
          <w:rFonts w:ascii="Open Sans" w:eastAsia="Times New Roman" w:hAnsi="Open Sans" w:cs="Open Sans"/>
          <w:color w:val="1A1A1A"/>
          <w:sz w:val="26"/>
          <w:szCs w:val="26"/>
        </w:rPr>
        <w:t> and by writing to: Chief Privacy Officer, New York State Education Department, 89 Washington Avenue, Albany, NY 12234.</w:t>
      </w:r>
    </w:p>
    <w:p w14:paraId="50B8A4DB" w14:textId="77777777" w:rsidR="00010B0F" w:rsidRPr="00010B0F" w:rsidRDefault="00010B0F" w:rsidP="00010B0F">
      <w:pPr>
        <w:shd w:val="clear" w:color="auto" w:fill="FFFFFF"/>
        <w:spacing w:after="0" w:line="240" w:lineRule="auto"/>
        <w:ind w:left="720" w:firstLine="0"/>
        <w:rPr>
          <w:rFonts w:ascii="Open Sans" w:eastAsia="Times New Roman" w:hAnsi="Open Sans" w:cs="Open Sans"/>
          <w:color w:val="1A1A1A"/>
          <w:sz w:val="26"/>
          <w:szCs w:val="26"/>
        </w:rPr>
      </w:pPr>
      <w:r w:rsidRPr="00010B0F">
        <w:rPr>
          <w:rFonts w:ascii="Open Sans" w:eastAsia="Times New Roman" w:hAnsi="Open Sans" w:cs="Open Sans"/>
          <w:color w:val="1A1A1A"/>
          <w:sz w:val="26"/>
          <w:szCs w:val="26"/>
        </w:rPr>
        <w:t> </w:t>
      </w:r>
    </w:p>
    <w:p w14:paraId="56994AB6" w14:textId="77777777" w:rsidR="00010B0F" w:rsidRPr="00010B0F" w:rsidRDefault="00010B0F" w:rsidP="00010B0F">
      <w:pPr>
        <w:numPr>
          <w:ilvl w:val="1"/>
          <w:numId w:val="6"/>
        </w:numPr>
        <w:shd w:val="clear" w:color="auto" w:fill="FFFFFF"/>
        <w:spacing w:before="100" w:beforeAutospacing="1" w:after="100" w:afterAutospacing="1" w:line="240" w:lineRule="auto"/>
        <w:rPr>
          <w:rFonts w:ascii="Open Sans" w:eastAsia="Times New Roman" w:hAnsi="Open Sans" w:cs="Open Sans"/>
          <w:color w:val="1A1A1A"/>
          <w:sz w:val="26"/>
          <w:szCs w:val="26"/>
        </w:rPr>
      </w:pPr>
      <w:r w:rsidRPr="00010B0F">
        <w:rPr>
          <w:rFonts w:ascii="Open Sans" w:eastAsia="Times New Roman" w:hAnsi="Open Sans" w:cs="Open Sans"/>
          <w:color w:val="1A1A1A"/>
          <w:sz w:val="26"/>
          <w:szCs w:val="26"/>
        </w:rPr>
        <w:t>The right to have complaints about possible breaches and unauthorized disclosures of PII addressed. Complaints may be submitted to NYSED at </w:t>
      </w:r>
      <w:hyperlink r:id="rId7" w:history="1">
        <w:r w:rsidRPr="00010B0F">
          <w:rPr>
            <w:rFonts w:ascii="Open Sans" w:eastAsia="Times New Roman" w:hAnsi="Open Sans" w:cs="Open Sans"/>
            <w:color w:val="0000FF"/>
            <w:sz w:val="26"/>
            <w:szCs w:val="26"/>
            <w:u w:val="single"/>
          </w:rPr>
          <w:t>http://www.nysed.gov/data-privacy-security/report-improper-disclosure</w:t>
        </w:r>
      </w:hyperlink>
      <w:r w:rsidRPr="00010B0F">
        <w:rPr>
          <w:rFonts w:ascii="Open Sans" w:eastAsia="Times New Roman" w:hAnsi="Open Sans" w:cs="Open Sans"/>
          <w:color w:val="1A1A1A"/>
          <w:sz w:val="26"/>
          <w:szCs w:val="26"/>
        </w:rPr>
        <w:t> , by mail to: Chief Privacy Officer, New York State Education Department, 89 Washington Avenue, Albany, NY 12234; by email to privacy@nysed.gov; or by telephone at 518-474- 0937. Complaints regarding student data breaches can also be directed to: Kristen Foland, Director of Instructional Support Services, Center for Instruction, Technology &amp; Innovation, 179 County Route 64, Mexico NY, 13114. Phone: 315-963</w:t>
      </w:r>
      <w:r w:rsidRPr="00010B0F">
        <w:rPr>
          <w:rFonts w:ascii="Cambria Math" w:eastAsia="Times New Roman" w:hAnsi="Cambria Math" w:cs="Cambria Math"/>
          <w:color w:val="1A1A1A"/>
          <w:sz w:val="26"/>
          <w:szCs w:val="26"/>
        </w:rPr>
        <w:t>‐</w:t>
      </w:r>
      <w:r w:rsidRPr="00010B0F">
        <w:rPr>
          <w:rFonts w:ascii="Open Sans" w:eastAsia="Times New Roman" w:hAnsi="Open Sans" w:cs="Open Sans"/>
          <w:color w:val="1A1A1A"/>
          <w:sz w:val="26"/>
          <w:szCs w:val="26"/>
        </w:rPr>
        <w:t>4425 email: kfoland@citiboces.org.</w:t>
      </w:r>
    </w:p>
    <w:p w14:paraId="51D40A33" w14:textId="77777777" w:rsidR="00010B0F" w:rsidRPr="00010B0F" w:rsidRDefault="00010B0F" w:rsidP="00010B0F">
      <w:pPr>
        <w:shd w:val="clear" w:color="auto" w:fill="FFFFFF"/>
        <w:spacing w:after="0" w:line="240" w:lineRule="auto"/>
        <w:ind w:left="720" w:firstLine="0"/>
        <w:rPr>
          <w:rFonts w:ascii="Open Sans" w:eastAsia="Times New Roman" w:hAnsi="Open Sans" w:cs="Open Sans"/>
          <w:color w:val="1A1A1A"/>
          <w:sz w:val="26"/>
          <w:szCs w:val="26"/>
        </w:rPr>
      </w:pPr>
      <w:r w:rsidRPr="00010B0F">
        <w:rPr>
          <w:rFonts w:ascii="Open Sans" w:eastAsia="Times New Roman" w:hAnsi="Open Sans" w:cs="Open Sans"/>
          <w:color w:val="1A1A1A"/>
          <w:sz w:val="26"/>
          <w:szCs w:val="26"/>
        </w:rPr>
        <w:t> </w:t>
      </w:r>
    </w:p>
    <w:p w14:paraId="4E981773" w14:textId="77777777" w:rsidR="00010B0F" w:rsidRPr="00010B0F" w:rsidRDefault="00010B0F" w:rsidP="00010B0F">
      <w:pPr>
        <w:numPr>
          <w:ilvl w:val="1"/>
          <w:numId w:val="7"/>
        </w:numPr>
        <w:shd w:val="clear" w:color="auto" w:fill="FFFFFF"/>
        <w:spacing w:before="100" w:beforeAutospacing="1" w:after="100" w:afterAutospacing="1" w:line="240" w:lineRule="auto"/>
        <w:rPr>
          <w:rFonts w:ascii="Open Sans" w:eastAsia="Times New Roman" w:hAnsi="Open Sans" w:cs="Open Sans"/>
          <w:color w:val="1A1A1A"/>
          <w:sz w:val="26"/>
          <w:szCs w:val="26"/>
        </w:rPr>
      </w:pPr>
      <w:r w:rsidRPr="00010B0F">
        <w:rPr>
          <w:rFonts w:ascii="Open Sans" w:eastAsia="Times New Roman" w:hAnsi="Open Sans" w:cs="Open Sans"/>
          <w:color w:val="1A1A1A"/>
          <w:sz w:val="26"/>
          <w:szCs w:val="26"/>
        </w:rPr>
        <w:t>To be notified in accordance with applicable laws and regulations if a breach or unauthorized release of PII occurs.</w:t>
      </w:r>
    </w:p>
    <w:p w14:paraId="3BC87736" w14:textId="77777777" w:rsidR="00010B0F" w:rsidRPr="00010B0F" w:rsidRDefault="00010B0F" w:rsidP="00010B0F">
      <w:pPr>
        <w:shd w:val="clear" w:color="auto" w:fill="FFFFFF"/>
        <w:spacing w:after="0" w:line="240" w:lineRule="auto"/>
        <w:ind w:left="720" w:firstLine="0"/>
        <w:rPr>
          <w:rFonts w:ascii="Open Sans" w:eastAsia="Times New Roman" w:hAnsi="Open Sans" w:cs="Open Sans"/>
          <w:color w:val="1A1A1A"/>
          <w:sz w:val="26"/>
          <w:szCs w:val="26"/>
        </w:rPr>
      </w:pPr>
      <w:r w:rsidRPr="00010B0F">
        <w:rPr>
          <w:rFonts w:ascii="Open Sans" w:eastAsia="Times New Roman" w:hAnsi="Open Sans" w:cs="Open Sans"/>
          <w:color w:val="1A1A1A"/>
          <w:sz w:val="26"/>
          <w:szCs w:val="26"/>
        </w:rPr>
        <w:lastRenderedPageBreak/>
        <w:t> </w:t>
      </w:r>
    </w:p>
    <w:p w14:paraId="149223B1" w14:textId="77777777" w:rsidR="00010B0F" w:rsidRPr="00010B0F" w:rsidRDefault="00010B0F" w:rsidP="00010B0F">
      <w:pPr>
        <w:numPr>
          <w:ilvl w:val="1"/>
          <w:numId w:val="8"/>
        </w:numPr>
        <w:shd w:val="clear" w:color="auto" w:fill="FFFFFF"/>
        <w:spacing w:before="100" w:beforeAutospacing="1" w:after="100" w:afterAutospacing="1" w:line="240" w:lineRule="auto"/>
        <w:rPr>
          <w:rFonts w:ascii="Open Sans" w:eastAsia="Times New Roman" w:hAnsi="Open Sans" w:cs="Open Sans"/>
          <w:color w:val="1A1A1A"/>
          <w:sz w:val="26"/>
          <w:szCs w:val="26"/>
        </w:rPr>
      </w:pPr>
      <w:r w:rsidRPr="00010B0F">
        <w:rPr>
          <w:rFonts w:ascii="Open Sans" w:eastAsia="Times New Roman" w:hAnsi="Open Sans" w:cs="Open Sans"/>
          <w:color w:val="1A1A1A"/>
          <w:sz w:val="26"/>
          <w:szCs w:val="26"/>
        </w:rPr>
        <w:t>Educational agency workers that handle PII will receive training on applicable state and federal laws, policies, and safeguards associated with industry standards and best practices that protect PII.</w:t>
      </w:r>
    </w:p>
    <w:p w14:paraId="4570054F" w14:textId="77777777" w:rsidR="00010B0F" w:rsidRPr="00010B0F" w:rsidRDefault="00010B0F" w:rsidP="00010B0F">
      <w:pPr>
        <w:shd w:val="clear" w:color="auto" w:fill="FFFFFF"/>
        <w:spacing w:after="0" w:line="240" w:lineRule="auto"/>
        <w:ind w:left="720" w:firstLine="0"/>
        <w:rPr>
          <w:rFonts w:ascii="Open Sans" w:eastAsia="Times New Roman" w:hAnsi="Open Sans" w:cs="Open Sans"/>
          <w:color w:val="1A1A1A"/>
          <w:sz w:val="26"/>
          <w:szCs w:val="26"/>
        </w:rPr>
      </w:pPr>
      <w:r w:rsidRPr="00010B0F">
        <w:rPr>
          <w:rFonts w:ascii="Open Sans" w:eastAsia="Times New Roman" w:hAnsi="Open Sans" w:cs="Open Sans"/>
          <w:color w:val="1A1A1A"/>
          <w:sz w:val="26"/>
          <w:szCs w:val="26"/>
        </w:rPr>
        <w:t> </w:t>
      </w:r>
    </w:p>
    <w:p w14:paraId="75887087" w14:textId="77777777" w:rsidR="00010B0F" w:rsidRPr="00010B0F" w:rsidRDefault="00010B0F" w:rsidP="00010B0F">
      <w:pPr>
        <w:numPr>
          <w:ilvl w:val="1"/>
          <w:numId w:val="9"/>
        </w:numPr>
        <w:shd w:val="clear" w:color="auto" w:fill="FFFFFF"/>
        <w:spacing w:before="100" w:beforeAutospacing="1" w:after="100" w:afterAutospacing="1" w:line="240" w:lineRule="auto"/>
        <w:rPr>
          <w:rFonts w:ascii="Open Sans" w:eastAsia="Times New Roman" w:hAnsi="Open Sans" w:cs="Open Sans"/>
          <w:color w:val="1A1A1A"/>
          <w:sz w:val="26"/>
          <w:szCs w:val="26"/>
        </w:rPr>
      </w:pPr>
      <w:r w:rsidRPr="00010B0F">
        <w:rPr>
          <w:rFonts w:ascii="Open Sans" w:eastAsia="Times New Roman" w:hAnsi="Open Sans" w:cs="Open Sans"/>
          <w:color w:val="1A1A1A"/>
          <w:sz w:val="26"/>
          <w:szCs w:val="26"/>
        </w:rPr>
        <w:t>Educational agency contracts with vendors that receive PII will address statutory and regulatory data privacy and security requirements.</w:t>
      </w:r>
    </w:p>
    <w:p w14:paraId="61644F82" w14:textId="3E5640C5" w:rsidR="000B7A5E" w:rsidRDefault="00DC5BF1" w:rsidP="00010B0F">
      <w:pPr>
        <w:spacing w:after="27"/>
        <w:ind w:left="10" w:right="62"/>
      </w:pPr>
      <w:r>
        <w:t xml:space="preserve"> </w:t>
      </w:r>
    </w:p>
    <w:sectPr w:rsidR="000B7A5E">
      <w:pgSz w:w="12240" w:h="15840"/>
      <w:pgMar w:top="1440" w:right="1379"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DE5CBD"/>
    <w:multiLevelType w:val="multilevel"/>
    <w:tmpl w:val="FE34BF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0219434">
    <w:abstractNumId w:val="0"/>
  </w:num>
  <w:num w:numId="2" w16cid:durableId="865562588">
    <w:abstractNumId w:val="0"/>
    <w:lvlOverride w:ilvl="1">
      <w:startOverride w:val="2"/>
    </w:lvlOverride>
  </w:num>
  <w:num w:numId="3" w16cid:durableId="865562588">
    <w:abstractNumId w:val="0"/>
    <w:lvlOverride w:ilvl="1">
      <w:startOverride w:val="3"/>
    </w:lvlOverride>
  </w:num>
  <w:num w:numId="4" w16cid:durableId="865562588">
    <w:abstractNumId w:val="0"/>
    <w:lvlOverride w:ilvl="1">
      <w:startOverride w:val="4"/>
    </w:lvlOverride>
  </w:num>
  <w:num w:numId="5" w16cid:durableId="865562588">
    <w:abstractNumId w:val="0"/>
    <w:lvlOverride w:ilvl="1">
      <w:startOverride w:val="5"/>
    </w:lvlOverride>
  </w:num>
  <w:num w:numId="6" w16cid:durableId="865562588">
    <w:abstractNumId w:val="0"/>
    <w:lvlOverride w:ilvl="1">
      <w:startOverride w:val="6"/>
    </w:lvlOverride>
  </w:num>
  <w:num w:numId="7" w16cid:durableId="865562588">
    <w:abstractNumId w:val="0"/>
    <w:lvlOverride w:ilvl="1">
      <w:startOverride w:val="7"/>
    </w:lvlOverride>
  </w:num>
  <w:num w:numId="8" w16cid:durableId="865562588">
    <w:abstractNumId w:val="0"/>
    <w:lvlOverride w:ilvl="1">
      <w:startOverride w:val="8"/>
    </w:lvlOverride>
  </w:num>
  <w:num w:numId="9" w16cid:durableId="865562588">
    <w:abstractNumId w:val="0"/>
    <w:lvlOverride w:ilvl="1">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A5E"/>
    <w:rsid w:val="00010B0F"/>
    <w:rsid w:val="00083ABC"/>
    <w:rsid w:val="000B7A5E"/>
    <w:rsid w:val="0025411F"/>
    <w:rsid w:val="0040390A"/>
    <w:rsid w:val="00554AA0"/>
    <w:rsid w:val="0058532D"/>
    <w:rsid w:val="005B7DA2"/>
    <w:rsid w:val="00692154"/>
    <w:rsid w:val="006C7609"/>
    <w:rsid w:val="006F37FE"/>
    <w:rsid w:val="0076721D"/>
    <w:rsid w:val="007D22ED"/>
    <w:rsid w:val="00831C28"/>
    <w:rsid w:val="009A7E6C"/>
    <w:rsid w:val="00A97484"/>
    <w:rsid w:val="00AD6DFD"/>
    <w:rsid w:val="00B85E28"/>
    <w:rsid w:val="00BC4A75"/>
    <w:rsid w:val="00D572AA"/>
    <w:rsid w:val="00DC5BF1"/>
    <w:rsid w:val="00DF1846"/>
    <w:rsid w:val="00E73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08644"/>
  <w15:docId w15:val="{6FFB0B55-5F39-4B88-87E6-3B21C3FBA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7"/>
      <w:ind w:left="2155"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010B0F"/>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rsid w:val="00010B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682135">
      <w:bodyDiv w:val="1"/>
      <w:marLeft w:val="0"/>
      <w:marRight w:val="0"/>
      <w:marTop w:val="0"/>
      <w:marBottom w:val="0"/>
      <w:divBdr>
        <w:top w:val="none" w:sz="0" w:space="0" w:color="auto"/>
        <w:left w:val="none" w:sz="0" w:space="0" w:color="auto"/>
        <w:bottom w:val="none" w:sz="0" w:space="0" w:color="auto"/>
        <w:right w:val="none" w:sz="0" w:space="0" w:color="auto"/>
      </w:divBdr>
      <w:divsChild>
        <w:div w:id="1878158289">
          <w:marLeft w:val="0"/>
          <w:marRight w:val="0"/>
          <w:marTop w:val="0"/>
          <w:marBottom w:val="0"/>
          <w:divBdr>
            <w:top w:val="none" w:sz="0" w:space="0" w:color="auto"/>
            <w:left w:val="none" w:sz="0" w:space="0" w:color="auto"/>
            <w:bottom w:val="none" w:sz="0" w:space="0" w:color="auto"/>
            <w:right w:val="none" w:sz="0" w:space="0" w:color="auto"/>
          </w:divBdr>
          <w:divsChild>
            <w:div w:id="195802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ysed.gov/data-privacy-security/report-improper-disclosu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ysed.gov/data-privacy-security/student-data-inventory"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Canale</dc:creator>
  <cp:keywords/>
  <cp:lastModifiedBy>Canale, Anthony</cp:lastModifiedBy>
  <cp:revision>2</cp:revision>
  <cp:lastPrinted>2020-06-03T11:46:00Z</cp:lastPrinted>
  <dcterms:created xsi:type="dcterms:W3CDTF">2022-11-16T20:45:00Z</dcterms:created>
  <dcterms:modified xsi:type="dcterms:W3CDTF">2022-11-16T20:45:00Z</dcterms:modified>
</cp:coreProperties>
</file>